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bookmarkStart w:id="0" w:name="_GoBack"/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CÓDIGO 01: </w:t>
      </w:r>
      <w:r w:rsidR="009A56B2"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PÓS-GRADUAÇÃO EM MBA EM AUDITORIA, CONTROLADORIA E FINANÇAS</w:t>
      </w:r>
    </w:p>
    <w:p w:rsidR="001235AF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</w:pPr>
    </w:p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OBJETIVOS</w:t>
      </w:r>
    </w:p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•. Desenvolver</w:t>
      </w:r>
      <w:r w:rsidR="009A56B2"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especialistas para a área de gestão em auditoria, controladoria e finanças;</w:t>
      </w:r>
    </w:p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•. Exercer</w:t>
      </w:r>
      <w:r w:rsidR="009A56B2"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a função de executivos em organizações governamentais, não governamentais e empresas;</w:t>
      </w:r>
    </w:p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•. Estabelecer</w:t>
      </w:r>
      <w:r w:rsidR="009A56B2"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visão estratégica e empreendedora para profissionais da área de auditoria, controladoria e finanças.</w:t>
      </w:r>
    </w:p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•. Formar</w:t>
      </w:r>
      <w:r w:rsidR="009A56B2"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profissionais, de qualquer área de atuação, na carreira executiva, a partir do desenvolvimento de importantes habilidades gerenciais, tais como: liderança, visão estratégica e comunicação interpessoal, Coach</w:t>
      </w: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</w:t>
      </w:r>
      <w:r w:rsidR="009A56B2"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&amp; Inovação financeira;</w:t>
      </w:r>
    </w:p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•. Capacitar</w:t>
      </w:r>
      <w:r w:rsidR="009A56B2"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os profissionais, por meio do uso de ferramentas gerenciais, para enfrentar os desafios da economia e da tecnologia na nova era do conhecimento.</w:t>
      </w:r>
    </w:p>
    <w:p w:rsidR="009A56B2" w:rsidRPr="004D6702" w:rsidRDefault="009A56B2" w:rsidP="009A56B2">
      <w:pPr>
        <w:spacing w:after="24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</w:p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ÁREA DE CONHECIMENTO</w:t>
      </w:r>
    </w:p>
    <w:p w:rsidR="009A56B2" w:rsidRPr="004D6702" w:rsidRDefault="009A56B2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MBA – Administração</w:t>
      </w:r>
    </w:p>
    <w:p w:rsidR="009A56B2" w:rsidRPr="004D6702" w:rsidRDefault="009A56B2" w:rsidP="009A56B2">
      <w:pPr>
        <w:spacing w:after="24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</w:p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PÚBLICO-ALVO</w:t>
      </w:r>
    </w:p>
    <w:p w:rsidR="009A56B2" w:rsidRPr="004D6702" w:rsidRDefault="009A56B2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Pessoas com nível de escolaridade de graduação interessadas em especializar-se na área do curso de MBA em Auditoria, Controladoria e Finanças. Profissionais que aspirem cargos executivos em empresas e que demandem além de experiência profissional, sólidos conhecimentos de economia, gerência, finanças, financeiro e pessoas.</w:t>
      </w:r>
    </w:p>
    <w:p w:rsidR="009A56B2" w:rsidRPr="004D6702" w:rsidRDefault="009A56B2" w:rsidP="009A56B2">
      <w:pPr>
        <w:spacing w:after="24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</w:p>
    <w:p w:rsidR="009A56B2" w:rsidRPr="004D6702" w:rsidRDefault="001235AF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METODOLOGIA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 xml:space="preserve">Aulas semanais aos sábados das 9 </w:t>
      </w:r>
      <w:r w:rsidR="001235AF"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às</w:t>
      </w: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 xml:space="preserve"> 12 h e atividades correspondentes a 10 (dez) horas aulas </w:t>
      </w:r>
      <w:r w:rsidR="001235AF"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 xml:space="preserve">plataforma BlackBoard ou PowerPoint para </w:t>
      </w: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conclusão em 9 (nove) meses, portanto o pagamento do valor total do curso deverá ser realizado em 9 (nove) meses). Ao final de cada módulo terá realização da prova</w:t>
      </w:r>
      <w:r w:rsidR="001235AF"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/seminários</w:t>
      </w: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 xml:space="preserve"> e ao concluir o curso deverá realizar a apresentação do Trabalho de Conclusão de Curso (artigo científico)</w:t>
      </w:r>
      <w:r w:rsidR="001235AF"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.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</w:p>
    <w:p w:rsidR="009A56B2" w:rsidRPr="004D6702" w:rsidRDefault="001235AF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ORGANIZAÇÃO CURRICULAR DO CURSO EM MBA EM AUDITORIA, CONTROLADORIA E FINANÇAS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1. Metodologia da Pesquisa e da Produção Científica - 40 h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2. Objetivos e Procedimentos da Auditoria - 40 h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 xml:space="preserve">3. Auditoria Público </w:t>
      </w:r>
      <w:r w:rsidR="001235AF"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e Privada</w:t>
      </w: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 xml:space="preserve"> - Regulamentação - 40 h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4. Modelo de Decisão sobre Investimentos - 40 h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5. Mecanismos de Decisão através da Tecnologia da Informação - 40 h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6. Modelos de Controladoria - 40 h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7. Sistema Financeiro Nacional e sua Estrutura - 40 h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8. Capital de Risco Informal, Capital de Risco Formal e Abertura de Capital - 40 h</w:t>
      </w: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9. Trabalho de Conclusão de Curso – prática profissional publicação artigo cientifico- 40 h</w:t>
      </w:r>
    </w:p>
    <w:p w:rsidR="001235AF" w:rsidRPr="004D6702" w:rsidRDefault="001235AF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</w:pPr>
    </w:p>
    <w:p w:rsidR="001235AF" w:rsidRPr="004D6702" w:rsidRDefault="001235AF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 xml:space="preserve">CARGA HORÁRIA TOTAL: </w:t>
      </w:r>
    </w:p>
    <w:p w:rsidR="001235AF" w:rsidRPr="004D6702" w:rsidRDefault="001235AF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</w:pPr>
    </w:p>
    <w:p w:rsidR="009A56B2" w:rsidRPr="004D6702" w:rsidRDefault="009A56B2" w:rsidP="009A5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111111"/>
          <w:bdr w:val="none" w:sz="0" w:space="0" w:color="auto" w:frame="1"/>
          <w:lang w:eastAsia="pt-BR"/>
        </w:rPr>
        <w:t>360 horas aulas</w:t>
      </w:r>
    </w:p>
    <w:p w:rsidR="001235AF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</w:pPr>
    </w:p>
    <w:p w:rsidR="00A42CDD" w:rsidRPr="004D6702" w:rsidRDefault="00A42CDD" w:rsidP="009A5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</w:pPr>
    </w:p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lastRenderedPageBreak/>
        <w:t>CERTIFICAÇÃO</w:t>
      </w:r>
    </w:p>
    <w:p w:rsidR="001235AF" w:rsidRPr="004D6702" w:rsidRDefault="009A56B2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O curso é reconhecido pelo Ministério da Educação - MEC, pela Portaria nº 1.773 de 17 de dezembro de 1999, com validade em todo o território nacional e atende às exigências da Resolução CNE/CES nº 01, de 8 de junho de 2007 e do Decreto Federal nº 5.622 de 19 de dezembro de 2005. Nota técnica 509 de abril/2015.</w:t>
      </w:r>
    </w:p>
    <w:p w:rsidR="001235AF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</w:pPr>
    </w:p>
    <w:p w:rsidR="009A56B2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VALOR DO INVESTIMENTO</w:t>
      </w:r>
    </w:p>
    <w:p w:rsidR="001235AF" w:rsidRPr="004D6702" w:rsidRDefault="001235AF" w:rsidP="009A5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</w:pPr>
    </w:p>
    <w:p w:rsidR="009A56B2" w:rsidRPr="004D6702" w:rsidRDefault="009A56B2" w:rsidP="009A56B2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4D6702"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>Pagamento em até 18 parcelas em boleto no valor de R$ 699,00 (seiscentos e noventa e nove reais) Valores Promocionais 50% de descontos para convênio Empresas. Duração *Aproximadamente 9 (nove) meses (para encontros semanais), 12 (doze) meses (para encontros quinzenais) e 18 (dezoito) meses para encontros mensais.</w:t>
      </w:r>
    </w:p>
    <w:bookmarkEnd w:id="0"/>
    <w:p w:rsidR="006A0AA7" w:rsidRPr="006A0AA7" w:rsidRDefault="006A0AA7"/>
    <w:sectPr w:rsidR="006A0AA7" w:rsidRPr="006A0AA7" w:rsidSect="00191C8A">
      <w:headerReference w:type="default" r:id="rId7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7C" w:rsidRDefault="001E737C" w:rsidP="00191C8A">
      <w:pPr>
        <w:spacing w:after="0" w:line="240" w:lineRule="auto"/>
      </w:pPr>
      <w:r>
        <w:separator/>
      </w:r>
    </w:p>
  </w:endnote>
  <w:endnote w:type="continuationSeparator" w:id="0">
    <w:p w:rsidR="001E737C" w:rsidRDefault="001E737C" w:rsidP="001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7C" w:rsidRDefault="001E737C" w:rsidP="00191C8A">
      <w:pPr>
        <w:spacing w:after="0" w:line="240" w:lineRule="auto"/>
      </w:pPr>
      <w:r>
        <w:separator/>
      </w:r>
    </w:p>
  </w:footnote>
  <w:footnote w:type="continuationSeparator" w:id="0">
    <w:p w:rsidR="001E737C" w:rsidRDefault="001E737C" w:rsidP="001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8A" w:rsidRDefault="00191C8A">
    <w:pPr>
      <w:pStyle w:val="Cabealho"/>
    </w:pPr>
    <w:r w:rsidRPr="00191C8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45720</wp:posOffset>
          </wp:positionV>
          <wp:extent cx="2181860" cy="800100"/>
          <wp:effectExtent l="0" t="0" r="8890" b="0"/>
          <wp:wrapTopAndBottom/>
          <wp:docPr id="36" name="Imagem 36" descr="C:\Users\Public\Pictures\Sample Pictures\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Pictures\Sample Pictures\LOG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C1C"/>
    <w:multiLevelType w:val="hybridMultilevel"/>
    <w:tmpl w:val="2A72D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455"/>
    <w:multiLevelType w:val="hybridMultilevel"/>
    <w:tmpl w:val="818437CC"/>
    <w:lvl w:ilvl="0" w:tplc="0C4299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06F6"/>
    <w:multiLevelType w:val="multilevel"/>
    <w:tmpl w:val="664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96FB5"/>
    <w:multiLevelType w:val="hybridMultilevel"/>
    <w:tmpl w:val="9878B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2BE7"/>
    <w:multiLevelType w:val="hybridMultilevel"/>
    <w:tmpl w:val="4BA4525C"/>
    <w:lvl w:ilvl="0" w:tplc="0C4299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48A4884"/>
    <w:multiLevelType w:val="hybridMultilevel"/>
    <w:tmpl w:val="A7EED80A"/>
    <w:lvl w:ilvl="0" w:tplc="D4D204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5BC2ED4"/>
    <w:multiLevelType w:val="hybridMultilevel"/>
    <w:tmpl w:val="59EE7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72A60"/>
    <w:multiLevelType w:val="multilevel"/>
    <w:tmpl w:val="D18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3B3185"/>
    <w:multiLevelType w:val="multilevel"/>
    <w:tmpl w:val="D18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8A"/>
    <w:rsid w:val="001235AF"/>
    <w:rsid w:val="00191C8A"/>
    <w:rsid w:val="001E737C"/>
    <w:rsid w:val="00202FD4"/>
    <w:rsid w:val="00222ED7"/>
    <w:rsid w:val="0045526E"/>
    <w:rsid w:val="004D6702"/>
    <w:rsid w:val="00624F23"/>
    <w:rsid w:val="006A0AA7"/>
    <w:rsid w:val="0078359C"/>
    <w:rsid w:val="00873DAB"/>
    <w:rsid w:val="00882BD1"/>
    <w:rsid w:val="008C1A4F"/>
    <w:rsid w:val="00960CA3"/>
    <w:rsid w:val="009A56B2"/>
    <w:rsid w:val="00A42CDD"/>
    <w:rsid w:val="00CD604C"/>
    <w:rsid w:val="00E02E75"/>
    <w:rsid w:val="00F90D24"/>
    <w:rsid w:val="00F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AAEDE"/>
  <w15:chartTrackingRefBased/>
  <w15:docId w15:val="{BE422CA9-E434-430B-8E01-F913B3D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C8A"/>
  </w:style>
  <w:style w:type="paragraph" w:styleId="Rodap">
    <w:name w:val="footer"/>
    <w:basedOn w:val="Normal"/>
    <w:link w:val="RodapChar"/>
    <w:uiPriority w:val="99"/>
    <w:unhideWhenUsed/>
    <w:rsid w:val="001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C8A"/>
  </w:style>
  <w:style w:type="paragraph" w:styleId="NormalWeb">
    <w:name w:val="Normal (Web)"/>
    <w:basedOn w:val="Normal"/>
    <w:uiPriority w:val="99"/>
    <w:unhideWhenUsed/>
    <w:rsid w:val="001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1C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C8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8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cp:lastPrinted>2019-01-21T19:37:00Z</cp:lastPrinted>
  <dcterms:created xsi:type="dcterms:W3CDTF">2019-01-21T19:43:00Z</dcterms:created>
  <dcterms:modified xsi:type="dcterms:W3CDTF">2019-01-21T19:50:00Z</dcterms:modified>
</cp:coreProperties>
</file>